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4802" w:rsidRDefault="00684802"/>
    <w:p w:rsidR="003157D4" w:rsidRDefault="003157D4"/>
    <w:p w:rsidR="003157D4" w:rsidRDefault="003157D4" w:rsidP="003157D4">
      <w:pPr>
        <w:pStyle w:val="NormalWeb"/>
        <w:spacing w:before="0" w:beforeAutospacing="0" w:after="0" w:afterAutospacing="0"/>
        <w:jc w:val="both"/>
        <w:rPr>
          <w:rFonts w:ascii="Arial" w:hAnsi="Arial" w:cs="Arial"/>
          <w:b/>
          <w:bCs/>
          <w:color w:val="000000"/>
          <w:sz w:val="22"/>
          <w:szCs w:val="22"/>
        </w:rPr>
      </w:pPr>
    </w:p>
    <w:p w:rsidR="003157D4" w:rsidRDefault="003157D4" w:rsidP="003157D4">
      <w:pPr>
        <w:pStyle w:val="NormalWeb"/>
        <w:spacing w:before="0" w:beforeAutospacing="0" w:after="0" w:afterAutospacing="0"/>
        <w:jc w:val="both"/>
        <w:rPr>
          <w:rFonts w:ascii="Arial" w:hAnsi="Arial" w:cs="Arial"/>
          <w:b/>
          <w:bCs/>
          <w:color w:val="000000"/>
          <w:sz w:val="22"/>
          <w:szCs w:val="22"/>
        </w:rPr>
      </w:pPr>
    </w:p>
    <w:p w:rsidR="003157D4" w:rsidRDefault="003157D4" w:rsidP="003157D4">
      <w:pPr>
        <w:pStyle w:val="NormalWeb"/>
        <w:spacing w:before="0" w:beforeAutospacing="0" w:after="0" w:afterAutospacing="0"/>
        <w:jc w:val="center"/>
        <w:rPr>
          <w:rFonts w:ascii="Arial" w:hAnsi="Arial" w:cs="Arial"/>
          <w:b/>
          <w:bCs/>
          <w:color w:val="000000"/>
          <w:sz w:val="32"/>
          <w:szCs w:val="22"/>
        </w:rPr>
      </w:pPr>
      <w:r w:rsidRPr="003157D4">
        <w:rPr>
          <w:rFonts w:ascii="Arial" w:hAnsi="Arial" w:cs="Arial"/>
          <w:b/>
          <w:bCs/>
          <w:color w:val="000000"/>
          <w:sz w:val="32"/>
          <w:szCs w:val="22"/>
        </w:rPr>
        <w:t>Terms of Reference (ToR)</w:t>
      </w:r>
    </w:p>
    <w:p w:rsidR="003157D4" w:rsidRDefault="003157D4" w:rsidP="003157D4">
      <w:pPr>
        <w:pStyle w:val="NormalWeb"/>
        <w:spacing w:before="0" w:beforeAutospacing="0" w:after="0" w:afterAutospacing="0"/>
        <w:jc w:val="center"/>
      </w:pPr>
    </w:p>
    <w:p w:rsidR="003157D4" w:rsidRDefault="003157D4" w:rsidP="003157D4">
      <w:pPr>
        <w:pStyle w:val="NormalWeb"/>
        <w:spacing w:before="0" w:beforeAutospacing="0" w:after="0" w:afterAutospacing="0"/>
        <w:ind w:firstLine="720"/>
        <w:jc w:val="both"/>
      </w:pPr>
      <w:r>
        <w:rPr>
          <w:rFonts w:ascii="Arial" w:hAnsi="Arial" w:cs="Arial"/>
          <w:color w:val="000000"/>
          <w:sz w:val="22"/>
          <w:szCs w:val="22"/>
        </w:rPr>
        <w:t>Legal Consultant for Supporting Queer Voices of Bhutan to facilitate Registration under the Civil Society Organization Authority</w:t>
      </w:r>
    </w:p>
    <w:p w:rsidR="003157D4" w:rsidRDefault="003157D4" w:rsidP="003157D4"/>
    <w:p w:rsidR="003157D4" w:rsidRDefault="003157D4" w:rsidP="003157D4">
      <w:pPr>
        <w:pStyle w:val="NormalWeb"/>
        <w:spacing w:before="0" w:beforeAutospacing="0" w:after="0" w:afterAutospacing="0"/>
        <w:jc w:val="both"/>
      </w:pPr>
      <w:r>
        <w:rPr>
          <w:rFonts w:ascii="Arial" w:hAnsi="Arial" w:cs="Arial"/>
          <w:color w:val="000000"/>
          <w:sz w:val="22"/>
          <w:szCs w:val="22"/>
        </w:rPr>
        <w:t> </w:t>
      </w:r>
      <w:r>
        <w:rPr>
          <w:rFonts w:ascii="Arial" w:hAnsi="Arial" w:cs="Arial"/>
          <w:b/>
          <w:bCs/>
          <w:color w:val="000000"/>
          <w:sz w:val="22"/>
          <w:szCs w:val="22"/>
        </w:rPr>
        <w:t>1. Background</w:t>
      </w:r>
      <w:r>
        <w:rPr>
          <w:rFonts w:ascii="Arial" w:hAnsi="Arial" w:cs="Arial"/>
          <w:color w:val="000000"/>
          <w:sz w:val="22"/>
          <w:szCs w:val="22"/>
        </w:rPr>
        <w:t>  </w:t>
      </w:r>
    </w:p>
    <w:p w:rsidR="003157D4" w:rsidRDefault="003157D4" w:rsidP="003157D4">
      <w:pPr>
        <w:pStyle w:val="NormalWeb"/>
        <w:spacing w:before="0" w:beforeAutospacing="0" w:after="0" w:afterAutospacing="0"/>
        <w:ind w:firstLine="720"/>
        <w:jc w:val="both"/>
      </w:pPr>
      <w:r>
        <w:rPr>
          <w:rFonts w:ascii="Arial" w:hAnsi="Arial" w:cs="Arial"/>
          <w:color w:val="000000"/>
          <w:sz w:val="22"/>
          <w:szCs w:val="22"/>
        </w:rPr>
        <w:t>Queer Voices of Bhutan (QVoB) is a grassroots advocacy platform dedicated to the rights, visibility, and empowerment of Bhutan's LGBTQIA+/SOGIESC community. Since its establishment in 2018, QVoB has spearheaded efforts to address social, political, and legal challenges faced by the gender and sexually diverse population in Bhutan. To amplify its impact and institutionalize its mission, QVoB is now pursuing registration as a civil society organization (CSO) under the Civil Society Organizations Act of Bhutan (CSOA), 2007.</w:t>
      </w:r>
    </w:p>
    <w:p w:rsidR="003157D4" w:rsidRDefault="003157D4" w:rsidP="003157D4">
      <w:pPr>
        <w:pStyle w:val="NormalWeb"/>
        <w:spacing w:before="240" w:beforeAutospacing="0" w:after="240" w:afterAutospacing="0"/>
        <w:ind w:firstLine="720"/>
        <w:jc w:val="both"/>
      </w:pPr>
      <w:r>
        <w:rPr>
          <w:rFonts w:ascii="Arial" w:hAnsi="Arial" w:cs="Arial"/>
          <w:color w:val="000000"/>
          <w:sz w:val="22"/>
          <w:szCs w:val="22"/>
        </w:rPr>
        <w:t>Registration under CSOA will enable QVoB to deepen its engagement with key stakeholders, enhance institutional sustainability, and align its operations with national policies. The process requires meticulous preparation of legal and administrative documents adhering to Bhutanese law and CSOA compliance requirements.</w:t>
      </w:r>
    </w:p>
    <w:p w:rsidR="003157D4" w:rsidRDefault="003157D4" w:rsidP="003157D4">
      <w:pPr>
        <w:pStyle w:val="NormalWeb"/>
        <w:spacing w:before="0" w:beforeAutospacing="0" w:after="0" w:afterAutospacing="0"/>
        <w:jc w:val="both"/>
      </w:pPr>
      <w:r>
        <w:rPr>
          <w:rFonts w:ascii="Arial" w:hAnsi="Arial" w:cs="Arial"/>
          <w:b/>
          <w:bCs/>
          <w:color w:val="000000"/>
          <w:sz w:val="22"/>
          <w:szCs w:val="22"/>
        </w:rPr>
        <w:t>2. Objectives  </w:t>
      </w:r>
    </w:p>
    <w:p w:rsidR="003157D4" w:rsidRDefault="003157D4" w:rsidP="003157D4">
      <w:pPr>
        <w:pStyle w:val="NormalWeb"/>
        <w:spacing w:before="0" w:beforeAutospacing="0" w:after="0" w:afterAutospacing="0"/>
        <w:jc w:val="both"/>
      </w:pPr>
      <w:r>
        <w:rPr>
          <w:rFonts w:ascii="Arial" w:hAnsi="Arial" w:cs="Arial"/>
          <w:color w:val="000000"/>
          <w:sz w:val="22"/>
          <w:szCs w:val="22"/>
        </w:rPr>
        <w:t>To ensure successful registration, the consultant will:</w:t>
      </w:r>
    </w:p>
    <w:p w:rsidR="003157D4" w:rsidRDefault="003157D4" w:rsidP="003157D4">
      <w:pPr>
        <w:pStyle w:val="NormalWeb"/>
        <w:numPr>
          <w:ilvl w:val="0"/>
          <w:numId w:val="1"/>
        </w:numPr>
        <w:spacing w:before="240" w:beforeAutospacing="0" w:after="0" w:afterAutospacing="0"/>
        <w:textAlignment w:val="baseline"/>
        <w:rPr>
          <w:rFonts w:ascii="Arial" w:hAnsi="Arial" w:cs="Arial"/>
          <w:color w:val="000000"/>
          <w:sz w:val="22"/>
          <w:szCs w:val="22"/>
        </w:rPr>
      </w:pPr>
      <w:r>
        <w:rPr>
          <w:rFonts w:ascii="Arial" w:hAnsi="Arial" w:cs="Arial"/>
          <w:color w:val="000000"/>
          <w:sz w:val="22"/>
          <w:szCs w:val="22"/>
        </w:rPr>
        <w:t>Support QVoB in preparing the necessary legal and administrative documents.</w:t>
      </w:r>
    </w:p>
    <w:p w:rsidR="003157D4" w:rsidRDefault="003157D4" w:rsidP="003157D4">
      <w:pPr>
        <w:pStyle w:val="NormalWeb"/>
        <w:numPr>
          <w:ilvl w:val="0"/>
          <w:numId w:val="1"/>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Guide the organization in complying with all requirements under the CSOA, 2007.</w:t>
      </w:r>
    </w:p>
    <w:p w:rsidR="003157D4" w:rsidRDefault="003157D4" w:rsidP="003157D4">
      <w:pPr>
        <w:pStyle w:val="NormalWeb"/>
        <w:numPr>
          <w:ilvl w:val="0"/>
          <w:numId w:val="1"/>
        </w:numPr>
        <w:spacing w:before="0" w:beforeAutospacing="0" w:after="240" w:afterAutospacing="0"/>
        <w:textAlignment w:val="baseline"/>
        <w:rPr>
          <w:rFonts w:ascii="Arial" w:hAnsi="Arial" w:cs="Arial"/>
          <w:color w:val="000000"/>
          <w:sz w:val="22"/>
          <w:szCs w:val="22"/>
        </w:rPr>
      </w:pPr>
      <w:r>
        <w:rPr>
          <w:rFonts w:ascii="Arial" w:hAnsi="Arial" w:cs="Arial"/>
          <w:color w:val="000000"/>
          <w:sz w:val="22"/>
          <w:szCs w:val="22"/>
        </w:rPr>
        <w:t>Build the capacity of QVoB’s leadership team to navigate the registration process effectively.</w:t>
      </w:r>
    </w:p>
    <w:p w:rsidR="003157D4" w:rsidRDefault="003157D4" w:rsidP="003157D4">
      <w:pPr>
        <w:pStyle w:val="NormalWeb"/>
        <w:spacing w:before="0" w:beforeAutospacing="0" w:after="0" w:afterAutospacing="0"/>
        <w:jc w:val="both"/>
      </w:pPr>
      <w:r>
        <w:rPr>
          <w:rFonts w:ascii="Arial" w:hAnsi="Arial" w:cs="Arial"/>
          <w:b/>
          <w:bCs/>
          <w:color w:val="000000"/>
          <w:sz w:val="22"/>
          <w:szCs w:val="22"/>
        </w:rPr>
        <w:t> 3. Scope of Work  </w:t>
      </w:r>
    </w:p>
    <w:p w:rsidR="003157D4" w:rsidRDefault="003157D4" w:rsidP="003157D4">
      <w:pPr>
        <w:pStyle w:val="NormalWeb"/>
        <w:spacing w:before="0" w:beforeAutospacing="0" w:after="0" w:afterAutospacing="0"/>
        <w:jc w:val="both"/>
      </w:pPr>
      <w:r>
        <w:rPr>
          <w:rFonts w:ascii="Arial" w:hAnsi="Arial" w:cs="Arial"/>
          <w:color w:val="000000"/>
          <w:sz w:val="22"/>
          <w:szCs w:val="22"/>
        </w:rPr>
        <w:t>The consultant will:  </w:t>
      </w:r>
    </w:p>
    <w:p w:rsidR="003157D4" w:rsidRDefault="003157D4" w:rsidP="003157D4"/>
    <w:p w:rsidR="003157D4" w:rsidRDefault="003157D4" w:rsidP="003157D4">
      <w:pPr>
        <w:pStyle w:val="NormalWeb"/>
        <w:spacing w:before="0" w:beforeAutospacing="0" w:after="0" w:afterAutospacing="0"/>
        <w:jc w:val="both"/>
      </w:pPr>
      <w:r>
        <w:rPr>
          <w:rFonts w:ascii="Arial" w:hAnsi="Arial" w:cs="Arial"/>
          <w:color w:val="000000"/>
          <w:sz w:val="22"/>
          <w:szCs w:val="22"/>
        </w:rPr>
        <w:t>1. Review the CSO Act, 2007:  </w:t>
      </w:r>
    </w:p>
    <w:p w:rsidR="003157D4" w:rsidRDefault="003157D4" w:rsidP="003157D4">
      <w:pPr>
        <w:pStyle w:val="NormalWeb"/>
        <w:numPr>
          <w:ilvl w:val="0"/>
          <w:numId w:val="2"/>
        </w:numPr>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Conduct a detailed review of the CSOA, 2007, and its guidelines.</w:t>
      </w:r>
    </w:p>
    <w:p w:rsidR="003157D4" w:rsidRDefault="003157D4" w:rsidP="003157D4">
      <w:pPr>
        <w:pStyle w:val="NormalWeb"/>
        <w:numPr>
          <w:ilvl w:val="0"/>
          <w:numId w:val="2"/>
        </w:numPr>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Identify mandatory documentation and processes required for registration.</w:t>
      </w:r>
    </w:p>
    <w:p w:rsidR="003157D4" w:rsidRDefault="003157D4" w:rsidP="003157D4">
      <w:pPr>
        <w:pStyle w:val="NormalWeb"/>
        <w:spacing w:before="0" w:beforeAutospacing="0" w:after="0" w:afterAutospacing="0"/>
        <w:jc w:val="both"/>
      </w:pPr>
      <w:r>
        <w:rPr>
          <w:rFonts w:ascii="Arial" w:hAnsi="Arial" w:cs="Arial"/>
          <w:color w:val="000000"/>
          <w:sz w:val="22"/>
          <w:szCs w:val="22"/>
        </w:rPr>
        <w:t> </w:t>
      </w:r>
    </w:p>
    <w:p w:rsidR="003157D4" w:rsidRDefault="003157D4" w:rsidP="003157D4">
      <w:pPr>
        <w:pStyle w:val="NormalWeb"/>
        <w:spacing w:before="0" w:beforeAutospacing="0" w:after="0" w:afterAutospacing="0"/>
        <w:jc w:val="both"/>
      </w:pPr>
      <w:r>
        <w:rPr>
          <w:rFonts w:ascii="Arial" w:hAnsi="Arial" w:cs="Arial"/>
          <w:color w:val="000000"/>
          <w:sz w:val="22"/>
          <w:szCs w:val="22"/>
        </w:rPr>
        <w:t>2. Develop Key Registration Documents:  </w:t>
      </w:r>
    </w:p>
    <w:p w:rsidR="003157D4" w:rsidRDefault="003157D4" w:rsidP="003157D4">
      <w:pPr>
        <w:pStyle w:val="NormalWeb"/>
        <w:numPr>
          <w:ilvl w:val="0"/>
          <w:numId w:val="3"/>
        </w:numPr>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Draft Articles of Association and By-laws aligned with CSOA standards.</w:t>
      </w:r>
    </w:p>
    <w:p w:rsidR="003157D4" w:rsidRDefault="003157D4" w:rsidP="003157D4">
      <w:pPr>
        <w:pStyle w:val="NormalWeb"/>
        <w:numPr>
          <w:ilvl w:val="0"/>
          <w:numId w:val="3"/>
        </w:numPr>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Develop mission, vision, and governance documents reflecting QVoB’s core values and work.</w:t>
      </w:r>
    </w:p>
    <w:p w:rsidR="003157D4" w:rsidRDefault="003157D4" w:rsidP="003157D4">
      <w:pPr>
        <w:pStyle w:val="NormalWeb"/>
        <w:numPr>
          <w:ilvl w:val="0"/>
          <w:numId w:val="3"/>
        </w:numPr>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Compile supplementary documentation, including policies on diversity, governance, and operations.</w:t>
      </w:r>
    </w:p>
    <w:p w:rsidR="003157D4" w:rsidRDefault="003157D4" w:rsidP="003157D4">
      <w:pPr>
        <w:rPr>
          <w:rFonts w:ascii="Times New Roman" w:hAnsi="Times New Roman" w:cs="Times New Roman"/>
          <w:sz w:val="24"/>
          <w:szCs w:val="24"/>
        </w:rPr>
      </w:pPr>
    </w:p>
    <w:p w:rsidR="003157D4" w:rsidRDefault="003157D4" w:rsidP="003157D4">
      <w:pPr>
        <w:pStyle w:val="NormalWeb"/>
        <w:spacing w:before="0" w:beforeAutospacing="0" w:after="0" w:afterAutospacing="0"/>
        <w:jc w:val="both"/>
        <w:rPr>
          <w:rFonts w:ascii="Arial" w:hAnsi="Arial" w:cs="Arial"/>
          <w:color w:val="000000"/>
          <w:sz w:val="22"/>
          <w:szCs w:val="22"/>
        </w:rPr>
      </w:pPr>
    </w:p>
    <w:p w:rsidR="003157D4" w:rsidRDefault="003157D4" w:rsidP="003157D4">
      <w:pPr>
        <w:pStyle w:val="NormalWeb"/>
        <w:spacing w:before="0" w:beforeAutospacing="0" w:after="0" w:afterAutospacing="0"/>
        <w:jc w:val="both"/>
        <w:rPr>
          <w:rFonts w:ascii="Arial" w:hAnsi="Arial" w:cs="Arial"/>
          <w:color w:val="000000"/>
          <w:sz w:val="22"/>
          <w:szCs w:val="22"/>
        </w:rPr>
      </w:pPr>
    </w:p>
    <w:p w:rsidR="003157D4" w:rsidRDefault="003157D4" w:rsidP="003157D4">
      <w:pPr>
        <w:pStyle w:val="NormalWeb"/>
        <w:spacing w:before="0" w:beforeAutospacing="0" w:after="0" w:afterAutospacing="0"/>
        <w:jc w:val="both"/>
        <w:rPr>
          <w:rFonts w:ascii="Arial" w:hAnsi="Arial" w:cs="Arial"/>
          <w:color w:val="000000"/>
          <w:sz w:val="22"/>
          <w:szCs w:val="22"/>
        </w:rPr>
      </w:pPr>
    </w:p>
    <w:p w:rsidR="003157D4" w:rsidRDefault="003157D4" w:rsidP="003157D4">
      <w:pPr>
        <w:pStyle w:val="NormalWeb"/>
        <w:spacing w:before="0" w:beforeAutospacing="0" w:after="0" w:afterAutospacing="0"/>
        <w:jc w:val="both"/>
        <w:rPr>
          <w:rFonts w:ascii="Arial" w:hAnsi="Arial" w:cs="Arial"/>
          <w:color w:val="000000"/>
          <w:sz w:val="22"/>
          <w:szCs w:val="22"/>
        </w:rPr>
      </w:pPr>
    </w:p>
    <w:p w:rsidR="003157D4" w:rsidRDefault="003157D4" w:rsidP="003157D4">
      <w:pPr>
        <w:pStyle w:val="NormalWeb"/>
        <w:spacing w:before="0" w:beforeAutospacing="0" w:after="0" w:afterAutospacing="0"/>
        <w:jc w:val="both"/>
        <w:rPr>
          <w:rFonts w:ascii="Arial" w:hAnsi="Arial" w:cs="Arial"/>
          <w:color w:val="000000"/>
          <w:sz w:val="22"/>
          <w:szCs w:val="22"/>
        </w:rPr>
      </w:pPr>
    </w:p>
    <w:p w:rsidR="003157D4" w:rsidRDefault="003157D4" w:rsidP="003157D4">
      <w:pPr>
        <w:pStyle w:val="NormalWeb"/>
        <w:spacing w:before="0" w:beforeAutospacing="0" w:after="0" w:afterAutospacing="0"/>
        <w:jc w:val="both"/>
      </w:pPr>
      <w:r>
        <w:rPr>
          <w:rFonts w:ascii="Arial" w:hAnsi="Arial" w:cs="Arial"/>
          <w:color w:val="000000"/>
          <w:sz w:val="22"/>
          <w:szCs w:val="22"/>
        </w:rPr>
        <w:t>3. Ensure Compliance with the CSOA:  </w:t>
      </w:r>
    </w:p>
    <w:p w:rsidR="003157D4" w:rsidRDefault="003157D4" w:rsidP="003157D4">
      <w:pPr>
        <w:pStyle w:val="NormalWeb"/>
        <w:numPr>
          <w:ilvl w:val="0"/>
          <w:numId w:val="4"/>
        </w:numPr>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Provide legal advice on governance structure, roles, and responsibilities of QVoB’s board.</w:t>
      </w:r>
    </w:p>
    <w:p w:rsidR="003157D4" w:rsidRDefault="003157D4" w:rsidP="003157D4">
      <w:pPr>
        <w:pStyle w:val="NormalWeb"/>
        <w:numPr>
          <w:ilvl w:val="0"/>
          <w:numId w:val="4"/>
        </w:numPr>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Highlight specific compliance requirements unique to QVoB’s focus on LGBTQIA+ rights.</w:t>
      </w:r>
    </w:p>
    <w:p w:rsidR="003157D4" w:rsidRDefault="003157D4" w:rsidP="003157D4">
      <w:pPr>
        <w:rPr>
          <w:rFonts w:ascii="Times New Roman" w:hAnsi="Times New Roman" w:cs="Times New Roman"/>
          <w:sz w:val="24"/>
          <w:szCs w:val="24"/>
        </w:rPr>
      </w:pPr>
    </w:p>
    <w:p w:rsidR="003157D4" w:rsidRDefault="003157D4" w:rsidP="003157D4">
      <w:pPr>
        <w:pStyle w:val="NormalWeb"/>
        <w:spacing w:before="0" w:beforeAutospacing="0" w:after="0" w:afterAutospacing="0"/>
        <w:jc w:val="both"/>
      </w:pPr>
      <w:r>
        <w:rPr>
          <w:rFonts w:ascii="Arial" w:hAnsi="Arial" w:cs="Arial"/>
          <w:color w:val="000000"/>
          <w:sz w:val="22"/>
          <w:szCs w:val="22"/>
        </w:rPr>
        <w:t>4. Capacity Building and Stakeholder Engagement:  </w:t>
      </w:r>
    </w:p>
    <w:p w:rsidR="003157D4" w:rsidRDefault="003157D4" w:rsidP="003157D4">
      <w:pPr>
        <w:pStyle w:val="NormalWeb"/>
        <w:numPr>
          <w:ilvl w:val="0"/>
          <w:numId w:val="5"/>
        </w:numPr>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Train QVoB’s leadership team on legal and procedural requirements.</w:t>
      </w:r>
    </w:p>
    <w:p w:rsidR="003157D4" w:rsidRDefault="003157D4" w:rsidP="003157D4">
      <w:pPr>
        <w:pStyle w:val="NormalWeb"/>
        <w:numPr>
          <w:ilvl w:val="0"/>
          <w:numId w:val="5"/>
        </w:numPr>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Facilitate discussions with the CSOA Secretariat and other relevant stakeholders.</w:t>
      </w:r>
    </w:p>
    <w:p w:rsidR="003157D4" w:rsidRDefault="003157D4" w:rsidP="003157D4">
      <w:pPr>
        <w:pStyle w:val="NormalWeb"/>
        <w:spacing w:before="0" w:beforeAutospacing="0" w:after="0" w:afterAutospacing="0"/>
        <w:ind w:left="720"/>
        <w:jc w:val="both"/>
        <w:textAlignment w:val="baseline"/>
        <w:rPr>
          <w:rFonts w:ascii="Arial" w:hAnsi="Arial" w:cs="Arial"/>
          <w:color w:val="000000"/>
          <w:sz w:val="22"/>
          <w:szCs w:val="22"/>
        </w:rPr>
      </w:pPr>
    </w:p>
    <w:p w:rsidR="003157D4" w:rsidRDefault="003157D4" w:rsidP="003157D4">
      <w:pPr>
        <w:pStyle w:val="NormalWeb"/>
        <w:spacing w:before="0" w:beforeAutospacing="0" w:after="0" w:afterAutospacing="0"/>
        <w:ind w:left="720"/>
        <w:jc w:val="both"/>
        <w:textAlignment w:val="baseline"/>
        <w:rPr>
          <w:rFonts w:ascii="Arial" w:hAnsi="Arial" w:cs="Arial"/>
          <w:color w:val="000000"/>
          <w:sz w:val="22"/>
          <w:szCs w:val="22"/>
        </w:rPr>
      </w:pPr>
    </w:p>
    <w:p w:rsidR="003157D4" w:rsidRDefault="003157D4" w:rsidP="003157D4">
      <w:pPr>
        <w:pStyle w:val="NormalWeb"/>
        <w:spacing w:before="0" w:beforeAutospacing="0" w:after="0" w:afterAutospacing="0"/>
        <w:jc w:val="both"/>
      </w:pPr>
      <w:r>
        <w:rPr>
          <w:rFonts w:ascii="Arial" w:hAnsi="Arial" w:cs="Arial"/>
          <w:color w:val="000000"/>
          <w:sz w:val="22"/>
          <w:szCs w:val="22"/>
        </w:rPr>
        <w:t>5. Prepare the Final Submission Package:  </w:t>
      </w:r>
    </w:p>
    <w:p w:rsidR="003157D4" w:rsidRDefault="003157D4" w:rsidP="003157D4">
      <w:pPr>
        <w:pStyle w:val="NormalWeb"/>
        <w:numPr>
          <w:ilvl w:val="0"/>
          <w:numId w:val="6"/>
        </w:numPr>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Compile and organize all documents into a comprehensive submission package.</w:t>
      </w:r>
    </w:p>
    <w:p w:rsidR="003157D4" w:rsidRDefault="003157D4" w:rsidP="003157D4">
      <w:pPr>
        <w:pStyle w:val="NormalWeb"/>
        <w:numPr>
          <w:ilvl w:val="0"/>
          <w:numId w:val="6"/>
        </w:numPr>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Address any feedback or clarifications requested by the CSOA during the review process.</w:t>
      </w:r>
    </w:p>
    <w:p w:rsidR="003157D4" w:rsidRDefault="003157D4" w:rsidP="003157D4">
      <w:pPr>
        <w:rPr>
          <w:rFonts w:ascii="Times New Roman" w:hAnsi="Times New Roman" w:cs="Times New Roman"/>
          <w:sz w:val="24"/>
          <w:szCs w:val="24"/>
        </w:rPr>
      </w:pPr>
    </w:p>
    <w:p w:rsidR="003157D4" w:rsidRDefault="003157D4" w:rsidP="003157D4">
      <w:pPr>
        <w:pStyle w:val="NormalWeb"/>
        <w:spacing w:before="0" w:beforeAutospacing="0" w:after="0" w:afterAutospacing="0"/>
        <w:jc w:val="both"/>
      </w:pPr>
      <w:r>
        <w:rPr>
          <w:rFonts w:ascii="Arial" w:hAnsi="Arial" w:cs="Arial"/>
          <w:b/>
          <w:bCs/>
          <w:color w:val="000000"/>
          <w:sz w:val="22"/>
          <w:szCs w:val="22"/>
        </w:rPr>
        <w:t> 4. Key Deliverables  </w:t>
      </w:r>
    </w:p>
    <w:p w:rsidR="003157D4" w:rsidRDefault="003157D4" w:rsidP="003157D4">
      <w:pPr>
        <w:pStyle w:val="NormalWeb"/>
        <w:numPr>
          <w:ilvl w:val="0"/>
          <w:numId w:val="7"/>
        </w:numPr>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A comprehensive report detailing CSOA requirements and a registration roadmap.</w:t>
      </w:r>
    </w:p>
    <w:p w:rsidR="003157D4" w:rsidRDefault="003157D4" w:rsidP="003157D4">
      <w:pPr>
        <w:pStyle w:val="NormalWeb"/>
        <w:numPr>
          <w:ilvl w:val="0"/>
          <w:numId w:val="7"/>
        </w:numPr>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Draft Articles of Association, By-laws, and supporting legal documents.</w:t>
      </w:r>
    </w:p>
    <w:p w:rsidR="003157D4" w:rsidRDefault="003157D4" w:rsidP="003157D4">
      <w:pPr>
        <w:pStyle w:val="NormalWeb"/>
        <w:numPr>
          <w:ilvl w:val="0"/>
          <w:numId w:val="7"/>
        </w:numPr>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Finalized submission package for registration under CSOA, 2007.  </w:t>
      </w:r>
    </w:p>
    <w:p w:rsidR="003157D4" w:rsidRDefault="003157D4" w:rsidP="003157D4">
      <w:pPr>
        <w:pStyle w:val="NormalWeb"/>
        <w:numPr>
          <w:ilvl w:val="0"/>
          <w:numId w:val="7"/>
        </w:numPr>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Guidance notes for QVB’s leadership on managing CSO compliance post-registration.  </w:t>
      </w:r>
    </w:p>
    <w:p w:rsidR="003157D4" w:rsidRDefault="003157D4" w:rsidP="003157D4">
      <w:pPr>
        <w:rPr>
          <w:rFonts w:ascii="Times New Roman" w:hAnsi="Times New Roman" w:cs="Times New Roman"/>
          <w:sz w:val="24"/>
          <w:szCs w:val="24"/>
        </w:rPr>
      </w:pPr>
    </w:p>
    <w:p w:rsidR="003157D4" w:rsidRDefault="003157D4" w:rsidP="003157D4">
      <w:pPr>
        <w:pStyle w:val="NormalWeb"/>
        <w:spacing w:before="0" w:beforeAutospacing="0" w:after="0" w:afterAutospacing="0"/>
        <w:jc w:val="both"/>
      </w:pPr>
      <w:r>
        <w:rPr>
          <w:rFonts w:ascii="Arial" w:hAnsi="Arial" w:cs="Arial"/>
          <w:b/>
          <w:bCs/>
          <w:color w:val="000000"/>
          <w:sz w:val="22"/>
          <w:szCs w:val="22"/>
        </w:rPr>
        <w:t> 5. Duration of the Assignment  </w:t>
      </w:r>
    </w:p>
    <w:p w:rsidR="003157D4" w:rsidRDefault="003157D4" w:rsidP="003157D4">
      <w:pPr>
        <w:pStyle w:val="NormalWeb"/>
        <w:spacing w:before="0" w:beforeAutospacing="0" w:after="0" w:afterAutospacing="0"/>
        <w:jc w:val="both"/>
      </w:pPr>
      <w:r>
        <w:rPr>
          <w:rFonts w:ascii="Arial" w:hAnsi="Arial" w:cs="Arial"/>
          <w:color w:val="000000"/>
          <w:sz w:val="22"/>
          <w:szCs w:val="22"/>
        </w:rPr>
        <w:t>The consultancy is expected to last 6-8 weeks, with key milestones as follows:</w:t>
      </w:r>
    </w:p>
    <w:p w:rsidR="003157D4" w:rsidRDefault="003157D4" w:rsidP="003157D4">
      <w:pPr>
        <w:pStyle w:val="NormalWeb"/>
        <w:numPr>
          <w:ilvl w:val="0"/>
          <w:numId w:val="8"/>
        </w:numPr>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Week 1: Initial consultations and CSOA review.  </w:t>
      </w:r>
    </w:p>
    <w:p w:rsidR="003157D4" w:rsidRDefault="003157D4" w:rsidP="003157D4">
      <w:pPr>
        <w:pStyle w:val="NormalWeb"/>
        <w:numPr>
          <w:ilvl w:val="0"/>
          <w:numId w:val="8"/>
        </w:numPr>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Week 2-3: Preparation of draft documents.  </w:t>
      </w:r>
    </w:p>
    <w:p w:rsidR="003157D4" w:rsidRDefault="003157D4" w:rsidP="003157D4">
      <w:pPr>
        <w:pStyle w:val="NormalWeb"/>
        <w:numPr>
          <w:ilvl w:val="0"/>
          <w:numId w:val="8"/>
        </w:numPr>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Week 4: Feedback and revision.  </w:t>
      </w:r>
    </w:p>
    <w:p w:rsidR="003157D4" w:rsidRDefault="003157D4" w:rsidP="003157D4">
      <w:pPr>
        <w:pStyle w:val="NormalWeb"/>
        <w:numPr>
          <w:ilvl w:val="0"/>
          <w:numId w:val="8"/>
        </w:numPr>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Week 5-6: Finalization and submission.  </w:t>
      </w:r>
    </w:p>
    <w:p w:rsidR="003157D4" w:rsidRDefault="003157D4" w:rsidP="003157D4">
      <w:pPr>
        <w:pStyle w:val="NormalWeb"/>
        <w:numPr>
          <w:ilvl w:val="0"/>
          <w:numId w:val="8"/>
        </w:numPr>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Week 7-8: Support during CSOA review (if required).  </w:t>
      </w:r>
    </w:p>
    <w:p w:rsidR="003157D4" w:rsidRDefault="003157D4" w:rsidP="003157D4">
      <w:pPr>
        <w:rPr>
          <w:rFonts w:ascii="Times New Roman" w:hAnsi="Times New Roman" w:cs="Times New Roman"/>
          <w:sz w:val="24"/>
          <w:szCs w:val="24"/>
        </w:rPr>
      </w:pPr>
    </w:p>
    <w:p w:rsidR="003157D4" w:rsidRDefault="003157D4" w:rsidP="003157D4">
      <w:pPr>
        <w:pStyle w:val="NormalWeb"/>
        <w:spacing w:before="0" w:beforeAutospacing="0" w:after="0" w:afterAutospacing="0"/>
        <w:jc w:val="both"/>
      </w:pPr>
      <w:r>
        <w:rPr>
          <w:rFonts w:ascii="Arial" w:hAnsi="Arial" w:cs="Arial"/>
          <w:b/>
          <w:bCs/>
          <w:color w:val="000000"/>
          <w:sz w:val="22"/>
          <w:szCs w:val="22"/>
        </w:rPr>
        <w:t> 6. Consultant Qualifications  </w:t>
      </w:r>
    </w:p>
    <w:p w:rsidR="003157D4" w:rsidRDefault="003157D4" w:rsidP="003157D4">
      <w:pPr>
        <w:pStyle w:val="NormalWeb"/>
        <w:numPr>
          <w:ilvl w:val="0"/>
          <w:numId w:val="9"/>
        </w:numPr>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Bachelor’s or Master’s degree in Law with expertise in Bhutanese legal frameworks.</w:t>
      </w:r>
    </w:p>
    <w:p w:rsidR="003157D4" w:rsidRDefault="003157D4" w:rsidP="003157D4">
      <w:pPr>
        <w:pStyle w:val="NormalWeb"/>
        <w:numPr>
          <w:ilvl w:val="0"/>
          <w:numId w:val="9"/>
        </w:numPr>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Strong understanding of the Civil Society Organizations Act of Bhutan, 2007, and relevant laws and policies in Bhutan.</w:t>
      </w:r>
    </w:p>
    <w:p w:rsidR="003157D4" w:rsidRDefault="003157D4" w:rsidP="003157D4">
      <w:pPr>
        <w:pStyle w:val="NormalWeb"/>
        <w:numPr>
          <w:ilvl w:val="0"/>
          <w:numId w:val="9"/>
        </w:numPr>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Proven experience in organizational legal compliance and document preparation.</w:t>
      </w:r>
    </w:p>
    <w:p w:rsidR="003157D4" w:rsidRDefault="003157D4" w:rsidP="003157D4">
      <w:pPr>
        <w:pStyle w:val="NormalWeb"/>
        <w:numPr>
          <w:ilvl w:val="0"/>
          <w:numId w:val="9"/>
        </w:numPr>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Cultural and social sensitivity, particularly regarding LGBTQIA+ and issues in Bhutan.</w:t>
      </w:r>
    </w:p>
    <w:p w:rsidR="003157D4" w:rsidRDefault="003157D4" w:rsidP="003157D4">
      <w:pPr>
        <w:pStyle w:val="NormalWeb"/>
        <w:numPr>
          <w:ilvl w:val="0"/>
          <w:numId w:val="9"/>
        </w:numPr>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Sensitivity to working with marginalized communities is an advantage.  </w:t>
      </w:r>
    </w:p>
    <w:p w:rsidR="003157D4" w:rsidRDefault="003157D4" w:rsidP="003157D4">
      <w:pPr>
        <w:rPr>
          <w:rFonts w:ascii="Times New Roman" w:hAnsi="Times New Roman" w:cs="Times New Roman"/>
          <w:sz w:val="24"/>
          <w:szCs w:val="24"/>
        </w:rPr>
      </w:pPr>
    </w:p>
    <w:p w:rsidR="003157D4" w:rsidRDefault="003157D4" w:rsidP="003157D4">
      <w:pPr>
        <w:rPr>
          <w:rFonts w:ascii="Times New Roman" w:hAnsi="Times New Roman" w:cs="Times New Roman"/>
          <w:sz w:val="24"/>
          <w:szCs w:val="24"/>
        </w:rPr>
      </w:pPr>
    </w:p>
    <w:p w:rsidR="003157D4" w:rsidRDefault="003157D4" w:rsidP="003157D4">
      <w:pPr>
        <w:rPr>
          <w:rFonts w:ascii="Times New Roman" w:hAnsi="Times New Roman" w:cs="Times New Roman"/>
          <w:sz w:val="24"/>
          <w:szCs w:val="24"/>
        </w:rPr>
      </w:pPr>
    </w:p>
    <w:p w:rsidR="003157D4" w:rsidRDefault="003157D4" w:rsidP="003157D4">
      <w:pPr>
        <w:rPr>
          <w:rFonts w:ascii="Times New Roman" w:hAnsi="Times New Roman" w:cs="Times New Roman"/>
          <w:sz w:val="24"/>
          <w:szCs w:val="24"/>
        </w:rPr>
      </w:pPr>
    </w:p>
    <w:p w:rsidR="003157D4" w:rsidRDefault="003157D4" w:rsidP="003157D4">
      <w:pPr>
        <w:rPr>
          <w:rFonts w:ascii="Times New Roman" w:hAnsi="Times New Roman" w:cs="Times New Roman"/>
          <w:sz w:val="24"/>
          <w:szCs w:val="24"/>
        </w:rPr>
      </w:pPr>
    </w:p>
    <w:p w:rsidR="003157D4" w:rsidRDefault="003157D4" w:rsidP="003157D4">
      <w:pPr>
        <w:pStyle w:val="NormalWeb"/>
        <w:spacing w:before="0" w:beforeAutospacing="0" w:after="0" w:afterAutospacing="0"/>
        <w:jc w:val="both"/>
      </w:pPr>
      <w:r>
        <w:rPr>
          <w:rFonts w:ascii="Arial" w:hAnsi="Arial" w:cs="Arial"/>
          <w:b/>
          <w:bCs/>
          <w:color w:val="000000"/>
          <w:sz w:val="22"/>
          <w:szCs w:val="22"/>
        </w:rPr>
        <w:t> 7. Reporting  </w:t>
      </w:r>
    </w:p>
    <w:p w:rsidR="003157D4" w:rsidRDefault="003157D4" w:rsidP="003157D4">
      <w:pPr>
        <w:pStyle w:val="NormalWeb"/>
        <w:spacing w:before="0" w:beforeAutospacing="0" w:after="0" w:afterAutospacing="0"/>
        <w:ind w:firstLine="720"/>
        <w:jc w:val="both"/>
      </w:pPr>
      <w:r>
        <w:rPr>
          <w:rFonts w:ascii="Arial" w:hAnsi="Arial" w:cs="Arial"/>
          <w:color w:val="000000"/>
          <w:sz w:val="22"/>
          <w:szCs w:val="22"/>
        </w:rPr>
        <w:t>The consultant will report directly to QVoB’s leadership team and provide regular updates on progress.  </w:t>
      </w:r>
    </w:p>
    <w:p w:rsidR="003157D4" w:rsidRDefault="003157D4" w:rsidP="003157D4"/>
    <w:p w:rsidR="003157D4" w:rsidRDefault="003157D4" w:rsidP="003157D4">
      <w:pPr>
        <w:pStyle w:val="NormalWeb"/>
        <w:spacing w:before="0" w:beforeAutospacing="0" w:after="0" w:afterAutospacing="0"/>
        <w:jc w:val="both"/>
      </w:pPr>
      <w:r>
        <w:rPr>
          <w:rFonts w:ascii="Arial" w:hAnsi="Arial" w:cs="Arial"/>
          <w:b/>
          <w:bCs/>
          <w:color w:val="000000"/>
          <w:sz w:val="22"/>
          <w:szCs w:val="22"/>
        </w:rPr>
        <w:t> 8. Application Process  </w:t>
      </w:r>
    </w:p>
    <w:p w:rsidR="003157D4" w:rsidRDefault="003157D4" w:rsidP="003157D4">
      <w:pPr>
        <w:pStyle w:val="NormalWeb"/>
        <w:spacing w:before="0" w:beforeAutospacing="0" w:after="0" w:afterAutospacing="0"/>
        <w:jc w:val="both"/>
      </w:pPr>
      <w:r>
        <w:rPr>
          <w:rFonts w:ascii="Arial" w:hAnsi="Arial" w:cs="Arial"/>
          <w:color w:val="000000"/>
          <w:sz w:val="22"/>
          <w:szCs w:val="22"/>
        </w:rPr>
        <w:t>Interested consultants are invited to submit:  </w:t>
      </w:r>
    </w:p>
    <w:p w:rsidR="003157D4" w:rsidRDefault="003157D4" w:rsidP="003157D4">
      <w:pPr>
        <w:pStyle w:val="NormalWeb"/>
        <w:numPr>
          <w:ilvl w:val="0"/>
          <w:numId w:val="10"/>
        </w:numPr>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A cover letter detailing relevant experience.  </w:t>
      </w:r>
    </w:p>
    <w:p w:rsidR="003157D4" w:rsidRDefault="003157D4" w:rsidP="003157D4">
      <w:pPr>
        <w:pStyle w:val="NormalWeb"/>
        <w:numPr>
          <w:ilvl w:val="0"/>
          <w:numId w:val="10"/>
        </w:numPr>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A CV highlighting qualifications.  </w:t>
      </w:r>
    </w:p>
    <w:p w:rsidR="003157D4" w:rsidRDefault="003157D4" w:rsidP="003157D4">
      <w:pPr>
        <w:pStyle w:val="NormalWeb"/>
        <w:numPr>
          <w:ilvl w:val="0"/>
          <w:numId w:val="10"/>
        </w:numPr>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A work plan and timeline for the assignment.  </w:t>
      </w:r>
    </w:p>
    <w:p w:rsidR="003157D4" w:rsidRDefault="003157D4" w:rsidP="003157D4">
      <w:pPr>
        <w:pStyle w:val="NormalWeb"/>
        <w:numPr>
          <w:ilvl w:val="0"/>
          <w:numId w:val="10"/>
        </w:numPr>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A financial proposal specifying consultancy fees.</w:t>
      </w:r>
    </w:p>
    <w:p w:rsidR="003157D4" w:rsidRDefault="003157D4" w:rsidP="003157D4">
      <w:pPr>
        <w:rPr>
          <w:rFonts w:ascii="Times New Roman" w:hAnsi="Times New Roman" w:cs="Times New Roman"/>
          <w:sz w:val="24"/>
          <w:szCs w:val="24"/>
        </w:rPr>
      </w:pPr>
    </w:p>
    <w:p w:rsidR="003157D4" w:rsidRDefault="003157D4" w:rsidP="003157D4">
      <w:pPr>
        <w:pStyle w:val="NormalWeb"/>
        <w:spacing w:before="0" w:beforeAutospacing="0" w:after="0" w:afterAutospacing="0"/>
        <w:jc w:val="both"/>
      </w:pPr>
      <w:r>
        <w:rPr>
          <w:rFonts w:ascii="Arial" w:hAnsi="Arial" w:cs="Arial"/>
          <w:color w:val="000000"/>
          <w:sz w:val="22"/>
          <w:szCs w:val="22"/>
        </w:rPr>
        <w:t xml:space="preserve">Applications should be sent to </w:t>
      </w:r>
      <w:hyperlink r:id="rId8" w:history="1">
        <w:r>
          <w:rPr>
            <w:rStyle w:val="Hyperlink"/>
            <w:rFonts w:ascii="Arial" w:hAnsi="Arial" w:cs="Arial"/>
            <w:color w:val="1155CC"/>
            <w:sz w:val="22"/>
            <w:szCs w:val="22"/>
          </w:rPr>
          <w:t>queervoicesofbhutan@gmail.com</w:t>
        </w:r>
      </w:hyperlink>
      <w:r>
        <w:rPr>
          <w:rFonts w:ascii="Arial" w:hAnsi="Arial" w:cs="Arial"/>
          <w:color w:val="000000"/>
          <w:sz w:val="22"/>
          <w:szCs w:val="22"/>
        </w:rPr>
        <w:t xml:space="preserve"> by 31st January 2025.  </w:t>
      </w:r>
    </w:p>
    <w:p w:rsidR="003157D4" w:rsidRDefault="003157D4" w:rsidP="003157D4"/>
    <w:p w:rsidR="003157D4" w:rsidRDefault="003157D4" w:rsidP="003157D4">
      <w:pPr>
        <w:pStyle w:val="NormalWeb"/>
        <w:spacing w:before="0" w:beforeAutospacing="0" w:after="0" w:afterAutospacing="0"/>
        <w:jc w:val="both"/>
      </w:pPr>
      <w:r>
        <w:rPr>
          <w:rFonts w:ascii="Arial" w:hAnsi="Arial" w:cs="Arial"/>
          <w:b/>
          <w:bCs/>
          <w:color w:val="000000"/>
          <w:sz w:val="22"/>
          <w:szCs w:val="22"/>
        </w:rPr>
        <w:t> 9. Payment Terms  </w:t>
      </w:r>
    </w:p>
    <w:p w:rsidR="003157D4" w:rsidRDefault="003157D4" w:rsidP="003157D4">
      <w:pPr>
        <w:pStyle w:val="NormalWeb"/>
        <w:numPr>
          <w:ilvl w:val="0"/>
          <w:numId w:val="11"/>
        </w:numPr>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30% upon contract signing.</w:t>
      </w:r>
    </w:p>
    <w:p w:rsidR="003157D4" w:rsidRDefault="003157D4" w:rsidP="003157D4">
      <w:pPr>
        <w:pStyle w:val="NormalWeb"/>
        <w:numPr>
          <w:ilvl w:val="0"/>
          <w:numId w:val="11"/>
        </w:numPr>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40% upon submission of draft documents.</w:t>
      </w:r>
    </w:p>
    <w:p w:rsidR="003157D4" w:rsidRDefault="003157D4" w:rsidP="003157D4">
      <w:pPr>
        <w:pStyle w:val="NormalWeb"/>
        <w:numPr>
          <w:ilvl w:val="0"/>
          <w:numId w:val="11"/>
        </w:numPr>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30% upon submission of the finalized registration package to CSOA.</w:t>
      </w:r>
    </w:p>
    <w:p w:rsidR="003157D4" w:rsidRDefault="003157D4" w:rsidP="003157D4">
      <w:pPr>
        <w:rPr>
          <w:rFonts w:ascii="Times New Roman" w:hAnsi="Times New Roman" w:cs="Times New Roman"/>
          <w:sz w:val="24"/>
          <w:szCs w:val="24"/>
        </w:rPr>
      </w:pPr>
    </w:p>
    <w:p w:rsidR="003157D4" w:rsidRDefault="003157D4" w:rsidP="003157D4">
      <w:pPr>
        <w:pStyle w:val="NormalWeb"/>
        <w:spacing w:before="0" w:beforeAutospacing="0" w:after="0" w:afterAutospacing="0"/>
        <w:jc w:val="both"/>
      </w:pPr>
      <w:r>
        <w:rPr>
          <w:rFonts w:ascii="Arial" w:hAnsi="Arial" w:cs="Arial"/>
          <w:color w:val="000000"/>
          <w:sz w:val="22"/>
          <w:szCs w:val="22"/>
        </w:rPr>
        <w:t>Issued by: Queer Voices of Bhutan  </w:t>
      </w:r>
    </w:p>
    <w:p w:rsidR="003157D4" w:rsidRDefault="003157D4" w:rsidP="003157D4">
      <w:pPr>
        <w:pStyle w:val="NormalWeb"/>
        <w:spacing w:before="0" w:beforeAutospacing="0" w:after="0" w:afterAutospacing="0"/>
        <w:jc w:val="both"/>
      </w:pPr>
      <w:r>
        <w:rPr>
          <w:rFonts w:ascii="Arial" w:hAnsi="Arial" w:cs="Arial"/>
          <w:color w:val="000000"/>
          <w:sz w:val="22"/>
          <w:szCs w:val="22"/>
        </w:rPr>
        <w:t>Date: 21 December 2024</w:t>
      </w:r>
    </w:p>
    <w:p w:rsidR="003157D4" w:rsidRDefault="003157D4"/>
    <w:sectPr w:rsidR="003157D4" w:rsidSect="00173E8D">
      <w:headerReference w:type="default" r:id="rId9"/>
      <w:pgSz w:w="12240" w:h="15840" w:code="1"/>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77EC3" w:rsidRDefault="00D77EC3" w:rsidP="007E5691">
      <w:pPr>
        <w:spacing w:after="0" w:line="240" w:lineRule="auto"/>
      </w:pPr>
      <w:r>
        <w:separator/>
      </w:r>
    </w:p>
  </w:endnote>
  <w:endnote w:type="continuationSeparator" w:id="1">
    <w:p w:rsidR="00D77EC3" w:rsidRDefault="00D77EC3" w:rsidP="007E569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77EC3" w:rsidRDefault="00D77EC3" w:rsidP="007E5691">
      <w:pPr>
        <w:spacing w:after="0" w:line="240" w:lineRule="auto"/>
      </w:pPr>
      <w:r>
        <w:separator/>
      </w:r>
    </w:p>
  </w:footnote>
  <w:footnote w:type="continuationSeparator" w:id="1">
    <w:p w:rsidR="00D77EC3" w:rsidRDefault="00D77EC3" w:rsidP="007E569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30D6" w:rsidRDefault="003157D4" w:rsidP="006530D6">
    <w:pPr>
      <w:pStyle w:val="NormalWeb"/>
    </w:pPr>
    <w:r>
      <w:rPr>
        <w:noProof/>
      </w:rPr>
      <w:pict>
        <v:group id="_x0000_s1033" style="position:absolute;margin-left:-1in;margin-top:-35.45pt;width:618.1pt;height:29.35pt;z-index:251661312" coordorigin=",11" coordsize="12362,587">
          <v:rect id="_x0000_s1026" style="position:absolute;top:11;width:6580;height:587" fillcolor="#ffc000" strokecolor="#f79646 [3209]"/>
          <v:rect id="_x0000_s1027" style="position:absolute;left:6580;top:11;width:5782;height:587" fillcolor="red" strokecolor="red"/>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029" type="#_x0000_t5" style="position:absolute;left:6082;top:11;width:996;height:587;rotation:180" fillcolor="#ff6" strokecolor="#ff6"/>
        </v:group>
      </w:pict>
    </w:r>
    <w:r w:rsidR="00173E8D">
      <w:rPr>
        <w:noProof/>
        <w:lang w:eastAsia="zh-TW"/>
      </w:rPr>
      <w:pict>
        <v:shapetype id="_x0000_t202" coordsize="21600,21600" o:spt="202" path="m,l,21600r21600,l21600,xe">
          <v:stroke joinstyle="miter"/>
          <v:path gradientshapeok="t" o:connecttype="rect"/>
        </v:shapetype>
        <v:shape id="_x0000_s1032" type="#_x0000_t202" style="position:absolute;margin-left:351.2pt;margin-top:22.1pt;width:186.35pt;height:58.85pt;z-index:251666432;mso-width-percent:400;mso-height-percent:200;mso-width-percent:400;mso-height-percent:200;mso-width-relative:margin;mso-height-relative:margin" strokecolor="white [3212]">
          <v:textbox style="mso-next-textbox:#_x0000_s1032;mso-fit-shape-to-text:t">
            <w:txbxContent>
              <w:p w:rsidR="00173E8D" w:rsidRDefault="00173E8D">
                <w:hyperlink r:id="rId1" w:history="1">
                  <w:r w:rsidRPr="005E3033">
                    <w:rPr>
                      <w:rStyle w:val="Hyperlink"/>
                    </w:rPr>
                    <w:t>queervoicesofbhutan@gmail.com</w:t>
                  </w:r>
                </w:hyperlink>
                <w:r>
                  <w:t xml:space="preserve"> </w:t>
                </w:r>
              </w:p>
              <w:p w:rsidR="00173E8D" w:rsidRDefault="00173E8D">
                <w:r>
                  <w:t xml:space="preserve">                               Thimphu, Bhutan </w:t>
                </w:r>
              </w:p>
            </w:txbxContent>
          </v:textbox>
        </v:shape>
      </w:pict>
    </w:r>
    <w:r w:rsidR="00173E8D">
      <w:rPr>
        <w:noProof/>
      </w:rPr>
      <w:drawing>
        <wp:anchor distT="0" distB="0" distL="114300" distR="114300" simplePos="0" relativeHeight="251664384" behindDoc="0" locked="0" layoutInCell="1" allowOverlap="1">
          <wp:simplePos x="0" y="0"/>
          <wp:positionH relativeFrom="column">
            <wp:posOffset>0</wp:posOffset>
          </wp:positionH>
          <wp:positionV relativeFrom="paragraph">
            <wp:posOffset>153670</wp:posOffset>
          </wp:positionV>
          <wp:extent cx="1748790" cy="748665"/>
          <wp:effectExtent l="0" t="0" r="0" b="0"/>
          <wp:wrapNone/>
          <wp:docPr id="8" name="Picture 7" descr="logo-removebg-previ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removebg-preview.png"/>
                  <pic:cNvPicPr/>
                </pic:nvPicPr>
                <pic:blipFill>
                  <a:blip r:embed="rId2"/>
                  <a:stretch>
                    <a:fillRect/>
                  </a:stretch>
                </pic:blipFill>
                <pic:spPr>
                  <a:xfrm>
                    <a:off x="0" y="0"/>
                    <a:ext cx="1748790" cy="748665"/>
                  </a:xfrm>
                  <a:prstGeom prst="rect">
                    <a:avLst/>
                  </a:prstGeom>
                </pic:spPr>
              </pic:pic>
            </a:graphicData>
          </a:graphic>
        </wp:anchor>
      </w:drawing>
    </w:r>
    <w:r w:rsidR="00173E8D">
      <w:rPr>
        <w:noProof/>
      </w:rPr>
      <w:pict>
        <v:rect id="_x0000_s1031" style="position:absolute;margin-left:209.35pt;margin-top:84.45pt;width:299.65pt;height:3.55pt;z-index:251663360;mso-position-horizontal-relative:text;mso-position-vertical-relative:text" fillcolor="#0070c0" strokecolor="#1f497d [3215]"/>
      </w:pict>
    </w:r>
    <w:r w:rsidR="00173E8D">
      <w:rPr>
        <w:noProof/>
      </w:rPr>
      <w:pict>
        <v:rect id="_x0000_s1030" style="position:absolute;margin-left:-41pt;margin-top:84.45pt;width:250.35pt;height:3.55pt;z-index:251662336;mso-position-horizontal-relative:text;mso-position-vertical-relative:text" fillcolor="#ffc000" strokecolor="#ffc000"/>
      </w:pict>
    </w:r>
  </w:p>
  <w:p w:rsidR="006530D6" w:rsidRDefault="006530D6">
    <w:pPr>
      <w:pStyle w:val="Header"/>
    </w:pPr>
  </w:p>
  <w:p w:rsidR="007E5691" w:rsidRDefault="007E5691" w:rsidP="007E5691">
    <w:pPr>
      <w:pStyle w:val="Heade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150C54"/>
    <w:multiLevelType w:val="multilevel"/>
    <w:tmpl w:val="6D1E8E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1B15BD5"/>
    <w:multiLevelType w:val="multilevel"/>
    <w:tmpl w:val="A75A9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A2B0E9F"/>
    <w:multiLevelType w:val="multilevel"/>
    <w:tmpl w:val="5EF69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4906E0E"/>
    <w:multiLevelType w:val="multilevel"/>
    <w:tmpl w:val="E26E1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E175775"/>
    <w:multiLevelType w:val="multilevel"/>
    <w:tmpl w:val="E76478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D384963"/>
    <w:multiLevelType w:val="multilevel"/>
    <w:tmpl w:val="1C844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E154DDF"/>
    <w:multiLevelType w:val="multilevel"/>
    <w:tmpl w:val="4C70B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EB36CED"/>
    <w:multiLevelType w:val="multilevel"/>
    <w:tmpl w:val="43F20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10E1689"/>
    <w:multiLevelType w:val="multilevel"/>
    <w:tmpl w:val="8B907A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719F3D1B"/>
    <w:multiLevelType w:val="multilevel"/>
    <w:tmpl w:val="CA20D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92B336B"/>
    <w:multiLevelType w:val="multilevel"/>
    <w:tmpl w:val="74FE9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9"/>
  </w:num>
  <w:num w:numId="5">
    <w:abstractNumId w:val="10"/>
  </w:num>
  <w:num w:numId="6">
    <w:abstractNumId w:val="6"/>
  </w:num>
  <w:num w:numId="7">
    <w:abstractNumId w:val="5"/>
  </w:num>
  <w:num w:numId="8">
    <w:abstractNumId w:val="7"/>
  </w:num>
  <w:num w:numId="9">
    <w:abstractNumId w:val="4"/>
  </w:num>
  <w:num w:numId="10">
    <w:abstractNumId w:val="8"/>
    <w:lvlOverride w:ilvl="0">
      <w:lvl w:ilvl="0">
        <w:numFmt w:val="upperLetter"/>
        <w:lvlText w:val="%1."/>
        <w:lvlJc w:val="left"/>
      </w:lvl>
    </w:lvlOverride>
  </w:num>
  <w:num w:numId="1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characterSpacingControl w:val="doNotCompress"/>
  <w:hdrShapeDefaults>
    <o:shapedefaults v:ext="edit" spidmax="3074">
      <o:colormru v:ext="edit" colors="#ff6"/>
      <o:colormenu v:ext="edit" fillcolor="#0070c0"/>
    </o:shapedefaults>
    <o:shapelayout v:ext="edit">
      <o:idmap v:ext="edit" data="1"/>
    </o:shapelayout>
  </w:hdrShapeDefaults>
  <w:footnotePr>
    <w:footnote w:id="0"/>
    <w:footnote w:id="1"/>
  </w:footnotePr>
  <w:endnotePr>
    <w:endnote w:id="0"/>
    <w:endnote w:id="1"/>
  </w:endnotePr>
  <w:compat/>
  <w:rsids>
    <w:rsidRoot w:val="007E5691"/>
    <w:rsid w:val="00173E8D"/>
    <w:rsid w:val="003157D4"/>
    <w:rsid w:val="00536915"/>
    <w:rsid w:val="006530D6"/>
    <w:rsid w:val="00684802"/>
    <w:rsid w:val="007E5691"/>
    <w:rsid w:val="00D77EC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colormru v:ext="edit" colors="#ff6"/>
      <o:colormenu v:ext="edit" fillcolor="#0070c0"/>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480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E56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5691"/>
  </w:style>
  <w:style w:type="paragraph" w:styleId="Footer">
    <w:name w:val="footer"/>
    <w:basedOn w:val="Normal"/>
    <w:link w:val="FooterChar"/>
    <w:uiPriority w:val="99"/>
    <w:semiHidden/>
    <w:unhideWhenUsed/>
    <w:rsid w:val="007E569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7E5691"/>
  </w:style>
  <w:style w:type="paragraph" w:styleId="BalloonText">
    <w:name w:val="Balloon Text"/>
    <w:basedOn w:val="Normal"/>
    <w:link w:val="BalloonTextChar"/>
    <w:uiPriority w:val="99"/>
    <w:semiHidden/>
    <w:unhideWhenUsed/>
    <w:rsid w:val="007E56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E5691"/>
    <w:rPr>
      <w:rFonts w:ascii="Tahoma" w:hAnsi="Tahoma" w:cs="Tahoma"/>
      <w:sz w:val="16"/>
      <w:szCs w:val="16"/>
    </w:rPr>
  </w:style>
  <w:style w:type="paragraph" w:styleId="NormalWeb">
    <w:name w:val="Normal (Web)"/>
    <w:basedOn w:val="Normal"/>
    <w:uiPriority w:val="99"/>
    <w:semiHidden/>
    <w:unhideWhenUsed/>
    <w:rsid w:val="006530D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173E8D"/>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676421108">
      <w:bodyDiv w:val="1"/>
      <w:marLeft w:val="0"/>
      <w:marRight w:val="0"/>
      <w:marTop w:val="0"/>
      <w:marBottom w:val="0"/>
      <w:divBdr>
        <w:top w:val="none" w:sz="0" w:space="0" w:color="auto"/>
        <w:left w:val="none" w:sz="0" w:space="0" w:color="auto"/>
        <w:bottom w:val="none" w:sz="0" w:space="0" w:color="auto"/>
        <w:right w:val="none" w:sz="0" w:space="0" w:color="auto"/>
      </w:divBdr>
    </w:div>
    <w:div w:id="168508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queervoicesofbhutan@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hyperlink" Target="mailto:queervoicesofbhutan@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F50D43-A7FD-49E0-8254-056E817729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3</Pages>
  <Words>650</Words>
  <Characters>3711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2025-01-01T08:13:00Z</dcterms:created>
  <dcterms:modified xsi:type="dcterms:W3CDTF">2025-01-01T09:35:00Z</dcterms:modified>
</cp:coreProperties>
</file>